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keepNext w:val="0"/>
        <w:keepLines w:val="0"/>
        <w:pageBreakBefore w:val="0"/>
        <w:widowControl w:val="0"/>
        <w:kinsoku/>
        <w:wordWrap/>
        <w:overflowPunct/>
        <w:topLinePunct w:val="0"/>
        <w:autoSpaceDE/>
        <w:autoSpaceDN/>
        <w:bidi w:val="0"/>
        <w:snapToGrid/>
        <w:spacing w:line="240" w:lineRule="auto"/>
        <w:ind w:left="0" w:leftChars="0"/>
        <w:rPr>
          <w:rFonts w:hint="eastAsia"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lang w:val="en-US" w:eastAsia="zh-CN"/>
        </w:rPr>
        <w:t>济南鲁新新型建材股份有限公司日照分公司</w:t>
      </w:r>
      <w:r>
        <w:rPr>
          <w:rFonts w:hint="eastAsia" w:ascii="方正小标宋简体" w:hAnsi="方正小标宋简体" w:eastAsia="方正小标宋简体" w:cs="方正小标宋简体"/>
          <w:w w:val="90"/>
          <w:sz w:val="44"/>
          <w:szCs w:val="44"/>
        </w:rPr>
        <w:t>渣棚网架顶部通风设计专家论证服务</w:t>
      </w:r>
      <w:r>
        <w:rPr>
          <w:rFonts w:hint="eastAsia" w:ascii="方正小标宋简体" w:hAnsi="方正小标宋简体" w:eastAsia="方正小标宋简体" w:cs="方正小标宋简体"/>
          <w:w w:val="90"/>
          <w:sz w:val="44"/>
          <w:szCs w:val="44"/>
          <w:lang w:val="en-US" w:eastAsia="zh-CN"/>
        </w:rPr>
        <w:t>采购</w:t>
      </w:r>
      <w:bookmarkStart w:id="1" w:name="_GoBack"/>
      <w:bookmarkEnd w:id="1"/>
      <w:r>
        <w:rPr>
          <w:rFonts w:hint="eastAsia" w:ascii="方正小标宋简体" w:hAnsi="方正小标宋简体" w:eastAsia="方正小标宋简体" w:cs="方正小标宋简体"/>
          <w:w w:val="90"/>
          <w:sz w:val="44"/>
          <w:szCs w:val="44"/>
        </w:rPr>
        <w:t>询价</w:t>
      </w:r>
      <w:r>
        <w:rPr>
          <w:rFonts w:hint="eastAsia" w:ascii="方正小标宋简体" w:hAnsi="方正小标宋简体" w:eastAsia="方正小标宋简体" w:cs="方正小标宋简体"/>
          <w:w w:val="90"/>
          <w:sz w:val="44"/>
          <w:szCs w:val="44"/>
          <w:lang w:val="en-US" w:eastAsia="zh-CN"/>
        </w:rPr>
        <w:t>公告</w:t>
      </w:r>
    </w:p>
    <w:p>
      <w:pPr>
        <w:keepNext w:val="0"/>
        <w:keepLines w:val="0"/>
        <w:pageBreakBefore w:val="0"/>
        <w:widowControl w:val="0"/>
        <w:kinsoku/>
        <w:wordWrap/>
        <w:overflowPunct/>
        <w:topLinePunct w:val="0"/>
        <w:autoSpaceDE/>
        <w:autoSpaceDN/>
        <w:bidi w:val="0"/>
        <w:snapToGrid/>
        <w:spacing w:line="592" w:lineRule="exact"/>
        <w:ind w:left="3213" w:leftChars="0" w:hanging="3213" w:hangingChars="10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一、非招标采购名称：</w:t>
      </w:r>
      <w:r>
        <w:rPr>
          <w:rFonts w:hint="eastAsia" w:ascii="仿宋_GB2312" w:hAnsi="仿宋_GB2312" w:eastAsia="仿宋_GB2312" w:cs="仿宋_GB2312"/>
          <w:b w:val="0"/>
          <w:bCs w:val="0"/>
          <w:sz w:val="32"/>
          <w:szCs w:val="32"/>
          <w:lang w:val="en-US" w:eastAsia="zh-CN"/>
        </w:rPr>
        <w:t>鲁新日照分公司渣棚网架顶部通风设计专家论证服务项目</w:t>
      </w:r>
    </w:p>
    <w:p>
      <w:pPr>
        <w:keepNext w:val="0"/>
        <w:keepLines w:val="0"/>
        <w:pageBreakBefore w:val="0"/>
        <w:widowControl w:val="0"/>
        <w:kinsoku/>
        <w:wordWrap/>
        <w:overflowPunct/>
        <w:topLinePunct w:val="0"/>
        <w:autoSpaceDE/>
        <w:autoSpaceDN/>
        <w:bidi w:val="0"/>
        <w:snapToGrid/>
        <w:spacing w:line="592" w:lineRule="exact"/>
        <w:ind w:left="0" w:left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、非招标采购内容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规格及技术要求：</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kern w:val="2"/>
          <w:sz w:val="32"/>
          <w:szCs w:val="32"/>
          <w:lang w:val="en-US" w:eastAsia="zh-CN" w:bidi="ar-SA"/>
        </w:rPr>
        <w:t>1、采购内容：</w:t>
      </w:r>
      <w:bookmarkStart w:id="0" w:name="OLE_LINK1"/>
      <w:r>
        <w:rPr>
          <w:rFonts w:hint="eastAsia" w:ascii="仿宋_GB2312" w:hAnsi="仿宋_GB2312" w:eastAsia="仿宋_GB2312" w:cs="仿宋_GB2312"/>
          <w:b w:val="0"/>
          <w:bCs w:val="0"/>
          <w:sz w:val="32"/>
          <w:szCs w:val="32"/>
          <w:lang w:val="en-US" w:eastAsia="zh-CN"/>
        </w:rPr>
        <w:t>鲁新日照分公司原料原料渣棚提升改造项目</w:t>
      </w:r>
      <w:bookmarkEnd w:id="0"/>
      <w:r>
        <w:rPr>
          <w:rFonts w:hint="eastAsia" w:ascii="仿宋_GB2312" w:hAnsi="仿宋_GB2312" w:eastAsia="仿宋_GB2312" w:cs="仿宋_GB2312"/>
          <w:b w:val="0"/>
          <w:bCs w:val="0"/>
          <w:sz w:val="32"/>
          <w:szCs w:val="32"/>
          <w:lang w:val="en-US" w:eastAsia="zh-CN"/>
        </w:rPr>
        <w:t>主要建设内容为提升改造原料渣棚的钢结构部分以及彩钢瓦维护，总建筑面积7140㎡，地上建筑面积7140㎡，占地面积7140㎡，建筑高度为28.0m（室外地坪到棚顶最高处），南北宽47.6m，东西宽150.0m，计划在原设计图纸（网架结构）基础上加装通风设施进行提升改造，存放物料为高炉水渣，水渣含水率22%-28%。现采购渣棚网架顶部增加通风设计专家论证服务。</w:t>
      </w:r>
    </w:p>
    <w:p>
      <w:pPr>
        <w:pStyle w:val="2"/>
        <w:keepNext w:val="0"/>
        <w:keepLines w:val="0"/>
        <w:pageBreakBefore w:val="0"/>
        <w:widowControl w:val="0"/>
        <w:kinsoku/>
        <w:wordWrap/>
        <w:overflowPunct/>
        <w:topLinePunct w:val="0"/>
        <w:autoSpaceDE/>
        <w:autoSpaceDN/>
        <w:bidi w:val="0"/>
        <w:snapToGrid/>
        <w:spacing w:line="592" w:lineRule="exac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2、技术要求：</w:t>
      </w:r>
      <w:r>
        <w:rPr>
          <w:rFonts w:hint="default" w:ascii="仿宋_GB2312" w:hAnsi="仿宋_GB2312" w:eastAsia="仿宋_GB2312" w:cs="仿宋_GB2312"/>
          <w:b w:val="0"/>
          <w:bCs w:val="0"/>
          <w:sz w:val="32"/>
          <w:szCs w:val="32"/>
          <w:lang w:val="en-US" w:eastAsia="zh-CN"/>
        </w:rPr>
        <w:t>依据国家安全、环保相关规范要求，结合鲁新日照分公司现场实际储存水渣工况进行网架顶部增加通风设计论证。</w:t>
      </w:r>
    </w:p>
    <w:p>
      <w:pPr>
        <w:keepNext w:val="0"/>
        <w:keepLines w:val="0"/>
        <w:pageBreakBefore w:val="0"/>
        <w:widowControl w:val="0"/>
        <w:kinsoku/>
        <w:wordWrap/>
        <w:overflowPunct/>
        <w:topLinePunct w:val="0"/>
        <w:autoSpaceDE/>
        <w:autoSpaceDN/>
        <w:bidi w:val="0"/>
        <w:snapToGrid/>
        <w:spacing w:line="592" w:lineRule="exact"/>
        <w:ind w:left="0" w:leftChars="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、技术要求咨询电话及联系人</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snapToGrid/>
        <w:spacing w:line="592" w:lineRule="exact"/>
        <w:ind w:left="0" w:leftChars="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联系人：李光  电话：13864155366</w:t>
      </w:r>
    </w:p>
    <w:p>
      <w:pPr>
        <w:keepNext w:val="0"/>
        <w:keepLines w:val="0"/>
        <w:pageBreakBefore w:val="0"/>
        <w:widowControl w:val="0"/>
        <w:numPr>
          <w:ilvl w:val="0"/>
          <w:numId w:val="0"/>
        </w:numPr>
        <w:kinsoku/>
        <w:wordWrap/>
        <w:overflowPunct/>
        <w:topLinePunct w:val="0"/>
        <w:autoSpaceDE/>
        <w:autoSpaceDN/>
        <w:bidi w:val="0"/>
        <w:snapToGrid/>
        <w:spacing w:line="592" w:lineRule="exact"/>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报价及结算：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单位：元，税率  %</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snapToGrid/>
        <w:spacing w:line="592" w:lineRule="exact"/>
        <w:ind w:left="0" w:leftChars="0" w:firstLine="0" w:firstLineChars="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报价应标明税率。费用结算：现汇。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6"/>
        <w:gridCol w:w="3225"/>
        <w:gridCol w:w="227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2146" w:type="dxa"/>
            <w:vAlign w:val="center"/>
          </w:tcPr>
          <w:p>
            <w:pPr>
              <w:pStyle w:val="2"/>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黑体" w:hAnsi="黑体" w:eastAsia="黑体" w:cs="黑体"/>
                <w:b w:val="0"/>
                <w:bCs/>
                <w:kern w:val="2"/>
                <w:sz w:val="24"/>
                <w:szCs w:val="24"/>
                <w:highlight w:val="none"/>
                <w:vertAlign w:val="baseline"/>
                <w:lang w:val="en-US" w:eastAsia="zh-CN" w:bidi="ar-SA"/>
              </w:rPr>
            </w:pPr>
            <w:r>
              <w:rPr>
                <w:rFonts w:hint="eastAsia" w:ascii="黑体" w:hAnsi="黑体" w:eastAsia="黑体" w:cs="黑体"/>
                <w:b w:val="0"/>
                <w:bCs/>
                <w:kern w:val="2"/>
                <w:sz w:val="24"/>
                <w:szCs w:val="24"/>
                <w:highlight w:val="none"/>
                <w:vertAlign w:val="baseline"/>
                <w:lang w:val="en-US" w:eastAsia="zh-CN" w:bidi="ar-SA"/>
              </w:rPr>
              <w:t>项目名称</w:t>
            </w:r>
          </w:p>
        </w:tc>
        <w:tc>
          <w:tcPr>
            <w:tcW w:w="3225" w:type="dxa"/>
            <w:vAlign w:val="center"/>
          </w:tcPr>
          <w:p>
            <w:pPr>
              <w:pStyle w:val="2"/>
              <w:keepNext w:val="0"/>
              <w:keepLines w:val="0"/>
              <w:pageBreakBefore w:val="0"/>
              <w:widowControl w:val="0"/>
              <w:kinsoku/>
              <w:wordWrap/>
              <w:overflowPunct/>
              <w:topLinePunct w:val="0"/>
              <w:autoSpaceDE/>
              <w:autoSpaceDN/>
              <w:bidi w:val="0"/>
              <w:snapToGrid/>
              <w:spacing w:line="240" w:lineRule="auto"/>
              <w:ind w:left="0" w:leftChars="0" w:firstLine="720" w:firstLineChars="300"/>
              <w:jc w:val="center"/>
              <w:rPr>
                <w:rFonts w:hint="eastAsia" w:ascii="黑体" w:hAnsi="黑体" w:eastAsia="黑体" w:cs="黑体"/>
                <w:b w:val="0"/>
                <w:bCs/>
                <w:kern w:val="2"/>
                <w:sz w:val="24"/>
                <w:szCs w:val="24"/>
                <w:highlight w:val="none"/>
                <w:vertAlign w:val="baseline"/>
                <w:lang w:val="en-US" w:eastAsia="zh-CN" w:bidi="ar-SA"/>
              </w:rPr>
            </w:pPr>
            <w:r>
              <w:rPr>
                <w:rFonts w:hint="eastAsia" w:ascii="黑体" w:hAnsi="黑体" w:eastAsia="黑体" w:cs="黑体"/>
                <w:b w:val="0"/>
                <w:bCs/>
                <w:color w:val="000000"/>
                <w:sz w:val="24"/>
                <w:szCs w:val="24"/>
              </w:rPr>
              <w:t>标准要求</w:t>
            </w:r>
          </w:p>
        </w:tc>
        <w:tc>
          <w:tcPr>
            <w:tcW w:w="2278" w:type="dxa"/>
            <w:vAlign w:val="center"/>
          </w:tcPr>
          <w:p>
            <w:pPr>
              <w:pStyle w:val="2"/>
              <w:keepNext w:val="0"/>
              <w:keepLines w:val="0"/>
              <w:pageBreakBefore w:val="0"/>
              <w:widowControl w:val="0"/>
              <w:kinsoku/>
              <w:wordWrap/>
              <w:overflowPunct/>
              <w:topLinePunct w:val="0"/>
              <w:autoSpaceDE/>
              <w:autoSpaceDN/>
              <w:bidi w:val="0"/>
              <w:snapToGrid/>
              <w:spacing w:line="240" w:lineRule="auto"/>
              <w:ind w:left="0" w:leftChars="0" w:firstLine="240" w:firstLineChars="100"/>
              <w:jc w:val="center"/>
              <w:rPr>
                <w:rFonts w:hint="eastAsia" w:ascii="黑体" w:hAnsi="黑体" w:eastAsia="黑体" w:cs="黑体"/>
                <w:b w:val="0"/>
                <w:bCs/>
                <w:kern w:val="2"/>
                <w:sz w:val="24"/>
                <w:szCs w:val="24"/>
                <w:highlight w:val="none"/>
                <w:vertAlign w:val="baseline"/>
                <w:lang w:val="en-US" w:eastAsia="zh-CN" w:bidi="ar-SA"/>
              </w:rPr>
            </w:pPr>
            <w:r>
              <w:rPr>
                <w:rFonts w:hint="eastAsia" w:ascii="黑体" w:hAnsi="黑体" w:eastAsia="黑体" w:cs="黑体"/>
                <w:b w:val="0"/>
                <w:bCs/>
                <w:kern w:val="2"/>
                <w:sz w:val="24"/>
                <w:szCs w:val="24"/>
                <w:highlight w:val="none"/>
                <w:vertAlign w:val="baseline"/>
                <w:lang w:val="en-US" w:eastAsia="zh-CN" w:bidi="ar-SA"/>
              </w:rPr>
              <w:t>备注</w:t>
            </w:r>
          </w:p>
        </w:tc>
        <w:tc>
          <w:tcPr>
            <w:tcW w:w="1637" w:type="dxa"/>
            <w:vAlign w:val="center"/>
          </w:tcPr>
          <w:p>
            <w:pPr>
              <w:pStyle w:val="2"/>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rPr>
                <w:rFonts w:hint="eastAsia" w:ascii="黑体" w:hAnsi="黑体" w:eastAsia="黑体" w:cs="黑体"/>
                <w:b w:val="0"/>
                <w:bCs/>
                <w:kern w:val="2"/>
                <w:sz w:val="24"/>
                <w:szCs w:val="24"/>
                <w:highlight w:val="none"/>
                <w:vertAlign w:val="baseline"/>
                <w:lang w:val="en-US" w:eastAsia="zh-CN" w:bidi="ar-SA"/>
              </w:rPr>
            </w:pPr>
            <w:r>
              <w:rPr>
                <w:rFonts w:hint="eastAsia" w:ascii="黑体" w:hAnsi="黑体" w:eastAsia="黑体" w:cs="黑体"/>
                <w:b w:val="0"/>
                <w:bCs/>
                <w:kern w:val="2"/>
                <w:sz w:val="24"/>
                <w:szCs w:val="24"/>
                <w:highlight w:val="none"/>
                <w:vertAlign w:val="baseline"/>
                <w:lang w:val="en-US" w:eastAsia="zh-CN" w:bidi="ar-SA"/>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2146" w:type="dxa"/>
          </w:tcPr>
          <w:p>
            <w:pPr>
              <w:pStyle w:val="2"/>
              <w:keepNext w:val="0"/>
              <w:keepLines w:val="0"/>
              <w:pageBreakBefore w:val="0"/>
              <w:widowControl w:val="0"/>
              <w:kinsoku/>
              <w:wordWrap/>
              <w:overflowPunct/>
              <w:topLinePunct w:val="0"/>
              <w:autoSpaceDE/>
              <w:autoSpaceDN/>
              <w:bidi w:val="0"/>
              <w:snapToGrid/>
              <w:spacing w:line="240" w:lineRule="auto"/>
              <w:ind w:left="0" w:leftChars="0" w:firstLine="0" w:firstLineChars="0"/>
              <w:jc w:val="left"/>
              <w:rPr>
                <w:rFonts w:hint="eastAsia" w:ascii="仿宋_GB2312" w:hAnsi="仿宋_GB2312" w:eastAsia="仿宋_GB2312" w:cs="仿宋_GB2312"/>
                <w:b w:val="0"/>
                <w:bCs/>
                <w:kern w:val="2"/>
                <w:sz w:val="21"/>
                <w:szCs w:val="21"/>
                <w:highlight w:val="none"/>
                <w:vertAlign w:val="baseline"/>
                <w:lang w:val="en-US" w:eastAsia="zh-CN" w:bidi="ar-SA"/>
              </w:rPr>
            </w:pPr>
            <w:r>
              <w:rPr>
                <w:rFonts w:hint="eastAsia" w:ascii="仿宋_GB2312" w:hAnsi="仿宋_GB2312" w:eastAsia="仿宋_GB2312" w:cs="仿宋_GB2312"/>
                <w:b w:val="0"/>
                <w:bCs/>
                <w:kern w:val="2"/>
                <w:sz w:val="21"/>
                <w:szCs w:val="21"/>
                <w:highlight w:val="none"/>
                <w:vertAlign w:val="baseline"/>
                <w:lang w:val="en-US" w:eastAsia="zh-CN" w:bidi="ar-SA"/>
              </w:rPr>
              <w:t>原料渣棚网架提升改造项目顶部增加通风设计专家论证服务</w:t>
            </w:r>
          </w:p>
        </w:tc>
        <w:tc>
          <w:tcPr>
            <w:tcW w:w="3225" w:type="dxa"/>
          </w:tcPr>
          <w:p>
            <w:pPr>
              <w:keepNext w:val="0"/>
              <w:keepLines w:val="0"/>
              <w:pageBreakBefore w:val="0"/>
              <w:widowControl w:val="0"/>
              <w:kinsoku/>
              <w:wordWrap/>
              <w:overflowPunct/>
              <w:topLinePunct w:val="0"/>
              <w:autoSpaceDE/>
              <w:autoSpaceDN/>
              <w:bidi w:val="0"/>
              <w:snapToGrid/>
              <w:spacing w:line="240" w:lineRule="auto"/>
              <w:ind w:left="0" w:leftChars="0"/>
              <w:jc w:val="left"/>
              <w:rPr>
                <w:rFonts w:hint="eastAsia" w:ascii="仿宋_GB2312" w:hAnsi="仿宋_GB2312" w:eastAsia="仿宋_GB2312" w:cs="仿宋_GB2312"/>
                <w:b w:val="0"/>
                <w:bCs/>
                <w:kern w:val="2"/>
                <w:sz w:val="21"/>
                <w:szCs w:val="21"/>
                <w:highlight w:val="none"/>
                <w:vertAlign w:val="baseline"/>
                <w:lang w:val="en-US" w:eastAsia="zh-CN" w:bidi="ar-SA"/>
              </w:rPr>
            </w:pPr>
            <w:r>
              <w:rPr>
                <w:rFonts w:hint="eastAsia" w:ascii="仿宋_GB2312" w:hAnsi="仿宋_GB2312" w:eastAsia="仿宋_GB2312" w:cs="仿宋_GB2312"/>
                <w:b w:val="0"/>
                <w:bCs/>
                <w:kern w:val="2"/>
                <w:sz w:val="21"/>
                <w:szCs w:val="21"/>
                <w:highlight w:val="none"/>
                <w:vertAlign w:val="baseline"/>
                <w:lang w:val="en-US" w:eastAsia="zh-CN" w:bidi="ar-SA"/>
              </w:rPr>
              <w:t>依据国家安全、环保相关规范要求，结合鲁新日照分公司现场实际储存水渣工况进行网架顶部增加通风设计论证。</w:t>
            </w:r>
          </w:p>
        </w:tc>
        <w:tc>
          <w:tcPr>
            <w:tcW w:w="2278" w:type="dxa"/>
          </w:tcPr>
          <w:p>
            <w:pPr>
              <w:pStyle w:val="2"/>
              <w:keepNext w:val="0"/>
              <w:keepLines w:val="0"/>
              <w:pageBreakBefore w:val="0"/>
              <w:widowControl w:val="0"/>
              <w:kinsoku/>
              <w:wordWrap/>
              <w:overflowPunct/>
              <w:topLinePunct w:val="0"/>
              <w:autoSpaceDE/>
              <w:autoSpaceDN/>
              <w:bidi w:val="0"/>
              <w:snapToGrid/>
              <w:spacing w:line="240" w:lineRule="auto"/>
              <w:ind w:left="0" w:leftChars="0" w:firstLine="0" w:firstLineChars="0"/>
              <w:jc w:val="left"/>
              <w:rPr>
                <w:rFonts w:hint="eastAsia" w:ascii="仿宋_GB2312" w:hAnsi="仿宋_GB2312" w:eastAsia="仿宋_GB2312" w:cs="仿宋_GB2312"/>
                <w:b w:val="0"/>
                <w:bCs/>
                <w:kern w:val="2"/>
                <w:sz w:val="21"/>
                <w:szCs w:val="21"/>
                <w:highlight w:val="none"/>
                <w:vertAlign w:val="baseline"/>
                <w:lang w:val="en-US" w:eastAsia="zh-CN" w:bidi="ar-SA"/>
              </w:rPr>
            </w:pPr>
            <w:r>
              <w:rPr>
                <w:rFonts w:hint="eastAsia" w:ascii="仿宋_GB2312" w:hAnsi="仿宋_GB2312" w:eastAsia="仿宋_GB2312" w:cs="仿宋_GB2312"/>
                <w:bCs/>
                <w:color w:val="000000"/>
                <w:sz w:val="21"/>
                <w:szCs w:val="21"/>
              </w:rPr>
              <w:t>合同</w:t>
            </w:r>
            <w:r>
              <w:rPr>
                <w:rFonts w:hint="eastAsia" w:ascii="仿宋_GB2312" w:hAnsi="仿宋_GB2312" w:eastAsia="仿宋_GB2312" w:cs="仿宋_GB2312"/>
                <w:bCs/>
                <w:color w:val="000000"/>
                <w:sz w:val="21"/>
                <w:szCs w:val="21"/>
                <w:lang w:eastAsia="zh-CN"/>
              </w:rPr>
              <w:t>协议</w:t>
            </w:r>
            <w:r>
              <w:rPr>
                <w:rFonts w:hint="eastAsia" w:ascii="仿宋_GB2312" w:hAnsi="仿宋_GB2312" w:eastAsia="仿宋_GB2312" w:cs="仿宋_GB2312"/>
                <w:bCs/>
                <w:color w:val="000000"/>
                <w:sz w:val="21"/>
                <w:szCs w:val="21"/>
              </w:rPr>
              <w:t>签订之日</w:t>
            </w:r>
            <w:r>
              <w:rPr>
                <w:rFonts w:hint="eastAsia" w:ascii="仿宋_GB2312" w:hAnsi="仿宋_GB2312" w:eastAsia="仿宋_GB2312" w:cs="仿宋_GB2312"/>
                <w:bCs/>
                <w:color w:val="000000"/>
                <w:sz w:val="21"/>
                <w:szCs w:val="21"/>
                <w:lang w:val="en-US" w:eastAsia="zh-CN"/>
              </w:rPr>
              <w:t>5</w:t>
            </w:r>
            <w:r>
              <w:rPr>
                <w:rFonts w:hint="eastAsia" w:ascii="仿宋_GB2312" w:hAnsi="仿宋_GB2312" w:eastAsia="仿宋_GB2312" w:cs="仿宋_GB2312"/>
                <w:bCs/>
                <w:color w:val="000000"/>
                <w:sz w:val="21"/>
                <w:szCs w:val="21"/>
              </w:rPr>
              <w:t>个</w:t>
            </w:r>
            <w:r>
              <w:rPr>
                <w:rFonts w:hint="eastAsia" w:ascii="仿宋_GB2312" w:hAnsi="仿宋_GB2312" w:eastAsia="仿宋_GB2312" w:cs="仿宋_GB2312"/>
                <w:bCs/>
                <w:color w:val="000000"/>
                <w:sz w:val="21"/>
                <w:szCs w:val="21"/>
                <w:lang w:eastAsia="zh-CN"/>
              </w:rPr>
              <w:t>工作日</w:t>
            </w:r>
            <w:r>
              <w:rPr>
                <w:rFonts w:hint="eastAsia" w:ascii="仿宋_GB2312" w:hAnsi="仿宋_GB2312" w:eastAsia="仿宋_GB2312" w:cs="仿宋_GB2312"/>
                <w:bCs/>
                <w:color w:val="000000"/>
                <w:sz w:val="21"/>
                <w:szCs w:val="21"/>
              </w:rPr>
              <w:t>内完成。</w:t>
            </w:r>
          </w:p>
        </w:tc>
        <w:tc>
          <w:tcPr>
            <w:tcW w:w="1637" w:type="dxa"/>
          </w:tcPr>
          <w:p>
            <w:pPr>
              <w:pStyle w:val="2"/>
              <w:keepNext w:val="0"/>
              <w:keepLines w:val="0"/>
              <w:pageBreakBefore w:val="0"/>
              <w:widowControl w:val="0"/>
              <w:kinsoku/>
              <w:wordWrap/>
              <w:overflowPunct/>
              <w:topLinePunct w:val="0"/>
              <w:autoSpaceDE/>
              <w:autoSpaceDN/>
              <w:bidi w:val="0"/>
              <w:snapToGrid/>
              <w:spacing w:line="240" w:lineRule="auto"/>
              <w:ind w:left="0" w:leftChars="0" w:firstLine="0" w:firstLineChars="0"/>
              <w:jc w:val="left"/>
              <w:rPr>
                <w:rFonts w:hint="eastAsia" w:ascii="仿宋_GB2312" w:hAnsi="仿宋_GB2312" w:eastAsia="仿宋_GB2312" w:cs="仿宋_GB2312"/>
                <w:sz w:val="21"/>
                <w:szCs w:val="21"/>
                <w:u w:val="single"/>
              </w:rPr>
            </w:pPr>
          </w:p>
          <w:p>
            <w:pPr>
              <w:pStyle w:val="2"/>
              <w:keepNext w:val="0"/>
              <w:keepLines w:val="0"/>
              <w:pageBreakBefore w:val="0"/>
              <w:widowControl w:val="0"/>
              <w:kinsoku/>
              <w:wordWrap/>
              <w:overflowPunct/>
              <w:topLinePunct w:val="0"/>
              <w:autoSpaceDE/>
              <w:autoSpaceDN/>
              <w:bidi w:val="0"/>
              <w:snapToGrid/>
              <w:spacing w:line="240" w:lineRule="auto"/>
              <w:ind w:left="0" w:lef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元</w:t>
            </w:r>
          </w:p>
          <w:p>
            <w:pPr>
              <w:pStyle w:val="2"/>
              <w:keepNext w:val="0"/>
              <w:keepLines w:val="0"/>
              <w:pageBreakBefore w:val="0"/>
              <w:widowControl w:val="0"/>
              <w:kinsoku/>
              <w:wordWrap/>
              <w:overflowPunct/>
              <w:topLinePunct w:val="0"/>
              <w:autoSpaceDE/>
              <w:autoSpaceDN/>
              <w:bidi w:val="0"/>
              <w:snapToGrid/>
              <w:spacing w:line="240" w:lineRule="auto"/>
              <w:ind w:left="0" w:leftChars="0" w:firstLine="0" w:firstLineChars="0"/>
              <w:jc w:val="left"/>
              <w:rPr>
                <w:rFonts w:hint="eastAsia" w:ascii="仿宋_GB2312" w:hAnsi="仿宋_GB2312" w:eastAsia="仿宋_GB2312" w:cs="仿宋_GB2312"/>
                <w:sz w:val="21"/>
                <w:szCs w:val="21"/>
                <w:lang w:val="en-US" w:eastAsia="zh-CN"/>
              </w:rPr>
            </w:pPr>
          </w:p>
          <w:p>
            <w:pPr>
              <w:pStyle w:val="2"/>
              <w:keepNext w:val="0"/>
              <w:keepLines w:val="0"/>
              <w:pageBreakBefore w:val="0"/>
              <w:widowControl w:val="0"/>
              <w:kinsoku/>
              <w:wordWrap/>
              <w:overflowPunct/>
              <w:topLinePunct w:val="0"/>
              <w:autoSpaceDE/>
              <w:autoSpaceDN/>
              <w:bidi w:val="0"/>
              <w:snapToGrid/>
              <w:spacing w:line="240" w:lineRule="auto"/>
              <w:ind w:left="0" w:leftChars="0" w:firstLine="0" w:firstLineChars="0"/>
              <w:jc w:val="left"/>
              <w:rPr>
                <w:rFonts w:hint="eastAsia" w:ascii="仿宋_GB2312" w:hAnsi="仿宋_GB2312" w:eastAsia="仿宋_GB2312" w:cs="仿宋_GB2312"/>
                <w:b w:val="0"/>
                <w:bCs/>
                <w:kern w:val="2"/>
                <w:sz w:val="21"/>
                <w:szCs w:val="21"/>
                <w:highlight w:val="none"/>
                <w:vertAlign w:val="baseline"/>
                <w:lang w:val="en-US" w:eastAsia="zh-CN" w:bidi="ar-SA"/>
              </w:rPr>
            </w:pPr>
            <w:r>
              <w:rPr>
                <w:rFonts w:hint="eastAsia" w:ascii="仿宋_GB2312" w:hAnsi="仿宋_GB2312" w:eastAsia="仿宋_GB2312" w:cs="仿宋_GB2312"/>
                <w:sz w:val="21"/>
                <w:szCs w:val="21"/>
                <w:lang w:val="en-US" w:eastAsia="zh-CN"/>
              </w:rPr>
              <w:t>税率</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报价单位：</w:t>
      </w:r>
      <w:r>
        <w:rPr>
          <w:rFonts w:hint="eastAsia" w:ascii="仿宋_GB2312" w:hAnsi="仿宋_GB2312" w:eastAsia="仿宋_GB2312" w:cs="仿宋_GB2312"/>
          <w:sz w:val="32"/>
          <w:szCs w:val="32"/>
          <w:u w:val="single"/>
        </w:rPr>
        <w:t xml:space="preserve">                     （公章）</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授权人签字：</w:t>
      </w:r>
      <w:r>
        <w:rPr>
          <w:rFonts w:hint="eastAsia" w:ascii="仿宋_GB2312" w:hAnsi="仿宋_GB2312" w:eastAsia="仿宋_GB2312" w:cs="仿宋_GB2312"/>
          <w:sz w:val="32"/>
          <w:szCs w:val="32"/>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资格要求</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val="0"/>
          <w:sz w:val="32"/>
          <w:szCs w:val="32"/>
          <w:lang w:val="en-US" w:eastAsia="zh-CN"/>
        </w:rPr>
        <w:t>1、未被列入“信用中国”网站（ www.creditchina.gov.cn）的“失信被执</w:t>
      </w:r>
      <w:r>
        <w:rPr>
          <w:rFonts w:hint="eastAsia" w:ascii="仿宋_GB2312" w:hAnsi="仿宋_GB2312" w:eastAsia="仿宋_GB2312" w:cs="仿宋_GB2312"/>
          <w:bCs/>
          <w:sz w:val="32"/>
          <w:szCs w:val="32"/>
        </w:rPr>
        <w:t>行人”、“企业经营异常名录”、“重大税收违法案件当事人名单”</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报价</w:t>
      </w:r>
      <w:r>
        <w:rPr>
          <w:rFonts w:hint="eastAsia" w:ascii="仿宋_GB2312" w:hAnsi="仿宋_GB2312" w:eastAsia="仿宋_GB2312" w:cs="仿宋_GB2312"/>
          <w:sz w:val="32"/>
          <w:szCs w:val="32"/>
        </w:rPr>
        <w:t>人为中国境内依法登记注册的独立法人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应具备安全相关技术服务能力。参与论证专家应为山东省级及以上专家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评审专家人数不少于3人，</w:t>
      </w:r>
      <w:r>
        <w:rPr>
          <w:rFonts w:hint="eastAsia" w:ascii="仿宋_GB2312" w:hAnsi="仿宋_GB2312" w:eastAsia="仿宋_GB2312" w:cs="仿宋_GB2312"/>
          <w:sz w:val="32"/>
          <w:szCs w:val="32"/>
          <w:lang w:eastAsia="zh-CN"/>
        </w:rPr>
        <w:t>论证</w:t>
      </w:r>
      <w:r>
        <w:rPr>
          <w:rFonts w:hint="eastAsia" w:ascii="仿宋_GB2312" w:hAnsi="仿宋_GB2312" w:eastAsia="仿宋_GB2312" w:cs="仿宋_GB2312"/>
          <w:sz w:val="32"/>
          <w:szCs w:val="32"/>
        </w:rPr>
        <w:t>专家具备建材、冶金类相关专业技术能力，且不得在同一机构或单位任职。</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、如有单位资料造假，一经发现，永久取消投标资格。</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、公告和报名</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1、报名方式：线</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报名方式。</w:t>
      </w:r>
      <w:r>
        <w:rPr>
          <w:rFonts w:hint="eastAsia" w:ascii="仿宋_GB2312" w:hAnsi="仿宋_GB2312" w:eastAsia="仿宋_GB2312" w:cs="仿宋_GB2312"/>
          <w:sz w:val="32"/>
          <w:szCs w:val="32"/>
          <w:lang w:eastAsia="zh-CN"/>
        </w:rPr>
        <w:t>凡有意参加的潜在投标人，在公告期内登陆：http://bidding.jigang.com.cn注册用户成功后，登录报名。</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 xml:space="preserve">寇先生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15269182599</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rPr>
        <w:t>（北京时间），以</w:t>
      </w:r>
      <w:r>
        <w:rPr>
          <w:rFonts w:hint="eastAsia" w:ascii="仿宋_GB2312" w:hAnsi="仿宋_GB2312" w:eastAsia="仿宋_GB2312" w:cs="仿宋_GB2312"/>
          <w:sz w:val="32"/>
          <w:szCs w:val="32"/>
          <w:lang w:val="en-US" w:eastAsia="zh-CN"/>
        </w:rPr>
        <w:t>济南</w:t>
      </w:r>
      <w:r>
        <w:rPr>
          <w:rFonts w:hint="eastAsia" w:ascii="仿宋_GB2312" w:hAnsi="仿宋_GB2312" w:eastAsia="仿宋_GB2312" w:cs="仿宋_GB2312"/>
          <w:sz w:val="32"/>
          <w:szCs w:val="32"/>
        </w:rPr>
        <w:t>鲁新</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收到时间为准。</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、采购方式：</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价方式，资格</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审方式。</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报价时需同时提交以下资料：</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1、法定代表人授权书、营业执照副本，</w:t>
      </w:r>
      <w:r>
        <w:rPr>
          <w:rFonts w:hint="eastAsia" w:ascii="仿宋_GB2312" w:hAnsi="仿宋_GB2312" w:eastAsia="仿宋_GB2312" w:cs="仿宋_GB2312"/>
          <w:sz w:val="32"/>
          <w:szCs w:val="32"/>
          <w:lang w:eastAsia="zh-CN"/>
        </w:rPr>
        <w:t>相应的资质</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上述材料复印件应加盖单位公章。</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2、报价单密封盖章，邮寄</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送</w:t>
      </w:r>
      <w:r>
        <w:rPr>
          <w:rFonts w:hint="eastAsia" w:ascii="仿宋_GB2312" w:hAnsi="仿宋_GB2312" w:eastAsia="仿宋_GB2312" w:cs="仿宋_GB2312"/>
          <w:sz w:val="32"/>
          <w:szCs w:val="32"/>
          <w:lang w:val="en-US" w:eastAsia="zh-CN"/>
        </w:rPr>
        <w:t>达地址：济南市历城区郭店街道工业北路8818号鲁新建材公司</w:t>
      </w:r>
      <w:r>
        <w:rPr>
          <w:rFonts w:hint="eastAsia" w:ascii="仿宋_GB2312" w:hAnsi="仿宋_GB2312" w:eastAsia="仿宋_GB2312" w:cs="仿宋_GB2312"/>
          <w:b w:val="0"/>
          <w:bCs/>
          <w:w w:val="90"/>
          <w:kern w:val="2"/>
          <w:sz w:val="32"/>
          <w:szCs w:val="32"/>
          <w:lang w:val="en-US" w:eastAsia="zh-CN" w:bidi="ar-SA"/>
        </w:rPr>
        <w:t>寇先生</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联系电话：15269182599</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邮件封面注明采购名称：</w:t>
      </w:r>
      <w:r>
        <w:rPr>
          <w:rFonts w:hint="eastAsia" w:ascii="仿宋_GB2312" w:hAnsi="仿宋_GB2312" w:eastAsia="仿宋_GB2312" w:cs="仿宋_GB2312"/>
          <w:b/>
          <w:bCs/>
          <w:sz w:val="32"/>
          <w:szCs w:val="32"/>
          <w:lang w:val="en-US" w:eastAsia="zh-CN"/>
        </w:rPr>
        <w:t>鲁新日照分公司渣棚网架顶部通风设计专家论证服务项目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、评议</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1、评议时间：另行通知。</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2、评议地点：济南鲁新新型建材股份有限公司西办公楼二楼会议室。</w:t>
      </w:r>
    </w:p>
    <w:p>
      <w:pPr>
        <w:keepNext w:val="0"/>
        <w:keepLines w:val="0"/>
        <w:pageBreakBefore w:val="0"/>
        <w:widowControl w:val="0"/>
        <w:kinsoku/>
        <w:wordWrap/>
        <w:overflowPunct/>
        <w:topLinePunct w:val="0"/>
        <w:autoSpaceDE/>
        <w:autoSpaceDN/>
        <w:bidi w:val="0"/>
        <w:adjustRightInd/>
        <w:snapToGrid/>
        <w:spacing w:line="592" w:lineRule="exact"/>
        <w:ind w:left="0" w:leftChars="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其他：</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报名及投标人员在济南鲁新新型建材股份有限公司</w:t>
      </w:r>
      <w:r>
        <w:rPr>
          <w:rFonts w:hint="eastAsia" w:ascii="仿宋_GB2312" w:hAnsi="仿宋_GB2312" w:eastAsia="仿宋_GB2312" w:cs="仿宋_GB2312"/>
          <w:sz w:val="32"/>
          <w:szCs w:val="32"/>
          <w:lang w:val="en-US" w:eastAsia="zh-CN"/>
        </w:rPr>
        <w:t>日照分公司</w:t>
      </w:r>
      <w:r>
        <w:rPr>
          <w:rFonts w:hint="eastAsia" w:ascii="仿宋_GB2312" w:hAnsi="仿宋_GB2312" w:eastAsia="仿宋_GB2312" w:cs="仿宋_GB2312"/>
          <w:sz w:val="32"/>
          <w:szCs w:val="32"/>
        </w:rPr>
        <w:t>的一切活动必须遵守济南鲁新新型建材股份有限公司</w:t>
      </w:r>
      <w:r>
        <w:rPr>
          <w:rFonts w:hint="eastAsia" w:ascii="仿宋_GB2312" w:hAnsi="仿宋_GB2312" w:eastAsia="仿宋_GB2312" w:cs="仿宋_GB2312"/>
          <w:sz w:val="32"/>
          <w:szCs w:val="32"/>
          <w:lang w:val="en-US" w:eastAsia="zh-CN"/>
        </w:rPr>
        <w:t>日照分公司</w:t>
      </w:r>
      <w:r>
        <w:rPr>
          <w:rFonts w:hint="eastAsia" w:ascii="仿宋_GB2312" w:hAnsi="仿宋_GB2312" w:eastAsia="仿宋_GB2312" w:cs="仿宋_GB2312"/>
          <w:sz w:val="32"/>
          <w:szCs w:val="32"/>
        </w:rPr>
        <w:t>的安全规定。现场技术交底及现场</w:t>
      </w:r>
      <w:r>
        <w:rPr>
          <w:rFonts w:hint="eastAsia" w:ascii="仿宋_GB2312" w:hAnsi="仿宋_GB2312" w:eastAsia="仿宋_GB2312" w:cs="仿宋_GB2312"/>
          <w:sz w:val="32"/>
          <w:szCs w:val="32"/>
          <w:lang w:val="en-US" w:eastAsia="zh-CN"/>
        </w:rPr>
        <w:t>作业</w:t>
      </w:r>
      <w:r>
        <w:rPr>
          <w:rFonts w:hint="eastAsia" w:ascii="仿宋_GB2312" w:hAnsi="仿宋_GB2312" w:eastAsia="仿宋_GB2312" w:cs="仿宋_GB2312"/>
          <w:sz w:val="32"/>
          <w:szCs w:val="32"/>
        </w:rPr>
        <w:t>必须遵守现场安全管理规定，服从现场指挥。</w:t>
      </w:r>
    </w:p>
    <w:p>
      <w:pPr>
        <w:keepNext w:val="0"/>
        <w:keepLines w:val="0"/>
        <w:pageBreakBefore w:val="0"/>
        <w:widowControl w:val="0"/>
        <w:kinsoku/>
        <w:wordWrap/>
        <w:overflowPunct/>
        <w:topLinePunct w:val="0"/>
        <w:autoSpaceDE/>
        <w:autoSpaceDN/>
        <w:bidi w:val="0"/>
        <w:adjustRightInd/>
        <w:snapToGrid/>
        <w:spacing w:line="592"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2"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济南鲁新新型建材股份有限公司</w:t>
      </w:r>
      <w:r>
        <w:rPr>
          <w:rFonts w:hint="eastAsia" w:ascii="仿宋_GB2312" w:hAnsi="仿宋_GB2312" w:eastAsia="仿宋_GB2312" w:cs="仿宋_GB2312"/>
          <w:sz w:val="32"/>
          <w:szCs w:val="32"/>
          <w:lang w:val="en-US" w:eastAsia="zh-CN"/>
        </w:rPr>
        <w:t>日照分公司</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2" w:lineRule="exact"/>
        <w:ind w:left="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日 </w:t>
      </w: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YmY0NjkzZWRkOTRkZjJmZDZiOTNhYjEzOWQwMWIifQ=="/>
  </w:docVars>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6749A"/>
    <w:rsid w:val="006E3E40"/>
    <w:rsid w:val="006F0EC1"/>
    <w:rsid w:val="007275B6"/>
    <w:rsid w:val="007B1B2A"/>
    <w:rsid w:val="008B58D7"/>
    <w:rsid w:val="008D211E"/>
    <w:rsid w:val="0091197C"/>
    <w:rsid w:val="00A41F86"/>
    <w:rsid w:val="00B428A2"/>
    <w:rsid w:val="00BD5603"/>
    <w:rsid w:val="00C22C37"/>
    <w:rsid w:val="00C72817"/>
    <w:rsid w:val="00C955C6"/>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906A8C"/>
    <w:rsid w:val="023F0664"/>
    <w:rsid w:val="042770D7"/>
    <w:rsid w:val="05B62CB3"/>
    <w:rsid w:val="07CC6D23"/>
    <w:rsid w:val="0C5B5CF9"/>
    <w:rsid w:val="0C975215"/>
    <w:rsid w:val="0D644CD5"/>
    <w:rsid w:val="0DAF77BD"/>
    <w:rsid w:val="0DC46CF6"/>
    <w:rsid w:val="105F0895"/>
    <w:rsid w:val="112E083B"/>
    <w:rsid w:val="127113C4"/>
    <w:rsid w:val="13896EE3"/>
    <w:rsid w:val="1AD551F0"/>
    <w:rsid w:val="1DF27BA8"/>
    <w:rsid w:val="1FCD6149"/>
    <w:rsid w:val="22AF53AC"/>
    <w:rsid w:val="243F1881"/>
    <w:rsid w:val="24F518AD"/>
    <w:rsid w:val="26034B6D"/>
    <w:rsid w:val="28813C00"/>
    <w:rsid w:val="28A50DE6"/>
    <w:rsid w:val="2A250176"/>
    <w:rsid w:val="2A2C4E72"/>
    <w:rsid w:val="2AB752F1"/>
    <w:rsid w:val="2E9E741A"/>
    <w:rsid w:val="2EE520F7"/>
    <w:rsid w:val="325B7FFF"/>
    <w:rsid w:val="33760006"/>
    <w:rsid w:val="37F41EEA"/>
    <w:rsid w:val="3920231D"/>
    <w:rsid w:val="3AA640B0"/>
    <w:rsid w:val="3DE55E41"/>
    <w:rsid w:val="3E0B53CC"/>
    <w:rsid w:val="3E7E1019"/>
    <w:rsid w:val="419E7D92"/>
    <w:rsid w:val="452E70D1"/>
    <w:rsid w:val="45355021"/>
    <w:rsid w:val="458A4F01"/>
    <w:rsid w:val="494C6E4D"/>
    <w:rsid w:val="4A252EBF"/>
    <w:rsid w:val="4B557331"/>
    <w:rsid w:val="4BCD1EA7"/>
    <w:rsid w:val="4D842D3A"/>
    <w:rsid w:val="4D910B7E"/>
    <w:rsid w:val="4E566078"/>
    <w:rsid w:val="52C11A14"/>
    <w:rsid w:val="53693357"/>
    <w:rsid w:val="55F21BAD"/>
    <w:rsid w:val="5C676346"/>
    <w:rsid w:val="5C923DF7"/>
    <w:rsid w:val="5D7140DA"/>
    <w:rsid w:val="5E347A20"/>
    <w:rsid w:val="5EA115A8"/>
    <w:rsid w:val="5F3A4BDE"/>
    <w:rsid w:val="5FC66D23"/>
    <w:rsid w:val="60394BEB"/>
    <w:rsid w:val="606A15F0"/>
    <w:rsid w:val="60A93A22"/>
    <w:rsid w:val="60B97921"/>
    <w:rsid w:val="61327CEF"/>
    <w:rsid w:val="614263CF"/>
    <w:rsid w:val="624D59FC"/>
    <w:rsid w:val="6412139F"/>
    <w:rsid w:val="64DB66AD"/>
    <w:rsid w:val="66B0057B"/>
    <w:rsid w:val="6A8E6B59"/>
    <w:rsid w:val="6CDC3BD0"/>
    <w:rsid w:val="6D3072C9"/>
    <w:rsid w:val="6D6E32A4"/>
    <w:rsid w:val="748A4FEC"/>
    <w:rsid w:val="755576A8"/>
    <w:rsid w:val="75AF5B85"/>
    <w:rsid w:val="76623382"/>
    <w:rsid w:val="79146320"/>
    <w:rsid w:val="7B4D157D"/>
    <w:rsid w:val="7BF12C5C"/>
    <w:rsid w:val="7EDC17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样式2"/>
    <w:basedOn w:val="1"/>
    <w:qFormat/>
    <w:uiPriority w:val="0"/>
    <w:pPr>
      <w:jc w:val="center"/>
      <w:outlineLvl w:val="0"/>
    </w:pPr>
    <w:rPr>
      <w:rFonts w:ascii="宋体" w:hAnsi="宋体" w:eastAsia="宋体" w:cs="Times New Roman"/>
      <w:b/>
      <w:sz w:val="30"/>
      <w:szCs w:val="30"/>
    </w:rPr>
  </w:style>
  <w:style w:type="paragraph" w:customStyle="1" w:styleId="11">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Pages>
  <Words>1010</Words>
  <Characters>1072</Characters>
  <Lines>5</Lines>
  <Paragraphs>1</Paragraphs>
  <TotalTime>40</TotalTime>
  <ScaleCrop>false</ScaleCrop>
  <LinksUpToDate>false</LinksUpToDate>
  <CharactersWithSpaces>1193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ZKC</cp:lastModifiedBy>
  <dcterms:modified xsi:type="dcterms:W3CDTF">2025-10-20T01:39:09Z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327DDCF915D64944B8FC63560FAAA82F</vt:lpwstr>
  </property>
</Properties>
</file>